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3DD2" w:rsidRPr="00842E41" w:rsidRDefault="003352B8">
      <w:pPr>
        <w:rPr>
          <w:b/>
          <w:u w:val="single"/>
        </w:rPr>
      </w:pPr>
      <w:r w:rsidRPr="00842E41">
        <w:rPr>
          <w:b/>
          <w:u w:val="single"/>
        </w:rPr>
        <w:t xml:space="preserve">Marketing w </w:t>
      </w:r>
      <w:proofErr w:type="spellStart"/>
      <w:r w:rsidRPr="00842E41">
        <w:rPr>
          <w:b/>
          <w:u w:val="single"/>
        </w:rPr>
        <w:t>internecie</w:t>
      </w:r>
      <w:proofErr w:type="spellEnd"/>
    </w:p>
    <w:p w:rsidR="003352B8" w:rsidRDefault="003352B8">
      <w:proofErr w:type="spellStart"/>
      <w:r w:rsidRPr="00842E41">
        <w:rPr>
          <w:b/>
          <w:u w:val="single"/>
        </w:rPr>
        <w:t>Ibuk</w:t>
      </w:r>
      <w:proofErr w:type="spellEnd"/>
      <w:r w:rsidRPr="00842E41">
        <w:rPr>
          <w:b/>
          <w:u w:val="single"/>
        </w:rPr>
        <w:t xml:space="preserve"> Libra</w:t>
      </w:r>
      <w:r>
        <w:t xml:space="preserve"> na podstawie poniższej publikacji </w:t>
      </w:r>
      <w:r w:rsidRPr="00842E41">
        <w:rPr>
          <w:b/>
        </w:rPr>
        <w:t>uzasadnić tezę</w:t>
      </w:r>
      <w:r w:rsidR="00842E41">
        <w:rPr>
          <w:b/>
        </w:rPr>
        <w:t xml:space="preserve"> nie mniej niż 10 argumentów z kraju i ze świata</w:t>
      </w:r>
      <w:r>
        <w:t xml:space="preserve">: Internet, w warunkach rozszerzającego się zagrożenia wirusologicznego covid2019 na świecie, jest </w:t>
      </w:r>
      <w:r w:rsidR="00842E41">
        <w:t xml:space="preserve">bardziej pozytywnym niż negatywnym </w:t>
      </w:r>
      <w:r w:rsidR="00842E41" w:rsidRPr="00842E41">
        <w:rPr>
          <w:i/>
        </w:rPr>
        <w:t>(lub bardziej negatywnym niż pozytywnym</w:t>
      </w:r>
      <w:r w:rsidR="00842E41">
        <w:t xml:space="preserve">) </w:t>
      </w:r>
      <w:r>
        <w:t>narzędziem komunikacyjnym.</w:t>
      </w:r>
      <w:r w:rsidR="00842E41">
        <w:t xml:space="preserve"> Opracowanie w formie prezentacji  do 10 slajdów w analogicznych grupach, w których przygotowywane jest badanie - ankieta internetowa, prezentacja i obrona własnego poglądu na kolejnych zajęciach.</w:t>
      </w:r>
    </w:p>
    <w:p w:rsidR="003352B8" w:rsidRDefault="003352B8">
      <w:proofErr w:type="spellStart"/>
      <w:r>
        <w:t>A.Smalec</w:t>
      </w:r>
      <w:proofErr w:type="spellEnd"/>
      <w:r>
        <w:t xml:space="preserve">,  </w:t>
      </w:r>
      <w:r w:rsidRPr="00FF49D0">
        <w:rPr>
          <w:i/>
        </w:rPr>
        <w:t>Rola komunikacji internetowej w warunkach niepewności</w:t>
      </w:r>
      <w:r>
        <w:t xml:space="preserve">, (w:) L. Garbarski, J. Tkaczyk (red.), </w:t>
      </w:r>
      <w:r w:rsidR="00FF49D0">
        <w:t xml:space="preserve">Kontrowersje wokół marketingu w Polsce, </w:t>
      </w:r>
      <w:r>
        <w:t xml:space="preserve">Akademia </w:t>
      </w:r>
      <w:r w:rsidR="00842E41">
        <w:t xml:space="preserve">Leona Koźmińskiego, Warszawa 2009, </w:t>
      </w:r>
      <w:r>
        <w:t xml:space="preserve"> s.570-579</w:t>
      </w:r>
      <w:r w:rsidR="00FF49D0">
        <w:t>.</w:t>
      </w:r>
    </w:p>
    <w:p w:rsidR="00FF49D0" w:rsidRDefault="00FF49D0"/>
    <w:p w:rsidR="00FF49D0" w:rsidRPr="00244C88" w:rsidRDefault="00244C88">
      <w:pPr>
        <w:rPr>
          <w:b/>
          <w:u w:val="single"/>
        </w:rPr>
      </w:pPr>
      <w:r w:rsidRPr="00244C88">
        <w:rPr>
          <w:b/>
          <w:u w:val="single"/>
        </w:rPr>
        <w:t>Efektywność decyzji marketingowych</w:t>
      </w:r>
    </w:p>
    <w:p w:rsidR="00FA7E17" w:rsidRDefault="00FA7E17" w:rsidP="00FA7E17">
      <w:proofErr w:type="spellStart"/>
      <w:r w:rsidRPr="00842E41">
        <w:rPr>
          <w:b/>
          <w:u w:val="single"/>
        </w:rPr>
        <w:t>Ibuk</w:t>
      </w:r>
      <w:proofErr w:type="spellEnd"/>
      <w:r w:rsidRPr="00842E41">
        <w:rPr>
          <w:b/>
          <w:u w:val="single"/>
        </w:rPr>
        <w:t xml:space="preserve"> Libra</w:t>
      </w:r>
      <w:r>
        <w:t xml:space="preserve"> na podstawie poniżs</w:t>
      </w:r>
      <w:r>
        <w:t>zych</w:t>
      </w:r>
      <w:r>
        <w:t xml:space="preserve"> </w:t>
      </w:r>
      <w:r w:rsidR="00FA57F4">
        <w:t xml:space="preserve">2 </w:t>
      </w:r>
      <w:r>
        <w:t xml:space="preserve">publikacji </w:t>
      </w:r>
      <w:r w:rsidRPr="00842E41">
        <w:rPr>
          <w:b/>
        </w:rPr>
        <w:t>uzasadnić tezę</w:t>
      </w:r>
      <w:r>
        <w:rPr>
          <w:b/>
        </w:rPr>
        <w:t xml:space="preserve"> nie mniej niż 10 argumentów z kraju i ze świata</w:t>
      </w:r>
      <w:r>
        <w:t xml:space="preserve">: </w:t>
      </w:r>
      <w:r w:rsidR="00FA57F4">
        <w:t xml:space="preserve">Budowanie reputacji organizacji jest procesem dwustronnym,  wymagającym </w:t>
      </w:r>
      <w:r w:rsidR="000905EC">
        <w:t xml:space="preserve">wspólnego </w:t>
      </w:r>
      <w:r w:rsidR="00FA57F4">
        <w:t xml:space="preserve">zaangażowania organizacji i jej </w:t>
      </w:r>
      <w:r w:rsidR="000905EC">
        <w:t>interesariuszy. Opracowanie indywidualne pisemne około 3 strony tekstu znormalizowaneg</w:t>
      </w:r>
      <w:bookmarkStart w:id="0" w:name="_GoBack"/>
      <w:bookmarkEnd w:id="0"/>
      <w:r w:rsidR="000905EC">
        <w:t>o, prezentacja ustna poglądów na najbliższych zajęciach.</w:t>
      </w:r>
    </w:p>
    <w:p w:rsidR="00FA7E17" w:rsidRDefault="00FA57F4" w:rsidP="00FA7E17">
      <w:r>
        <w:t xml:space="preserve">B. </w:t>
      </w:r>
      <w:proofErr w:type="spellStart"/>
      <w:r>
        <w:t>Tarczydło</w:t>
      </w:r>
      <w:proofErr w:type="spellEnd"/>
      <w:r w:rsidR="00FA7E17">
        <w:t>,</w:t>
      </w:r>
      <w:r>
        <w:t xml:space="preserve"> </w:t>
      </w:r>
      <w:r w:rsidRPr="00FA57F4">
        <w:rPr>
          <w:i/>
        </w:rPr>
        <w:t>Wizerunek marki a zachowanie nabywcze klientów</w:t>
      </w:r>
      <w:r>
        <w:t>,</w:t>
      </w:r>
      <w:r w:rsidR="00FA7E17">
        <w:t xml:space="preserve"> (w:) L. Garbarski, J. Tkaczyk (red.), Kontrowersje wokół marketingu w Polsce, Akademia Leona Koźmińskiego, Warszawa 2009,  s.</w:t>
      </w:r>
      <w:r>
        <w:t>635</w:t>
      </w:r>
      <w:r w:rsidR="00FA7E17">
        <w:t>-</w:t>
      </w:r>
      <w:r>
        <w:t>644</w:t>
      </w:r>
      <w:r w:rsidR="00FA7E17">
        <w:t>.</w:t>
      </w:r>
    </w:p>
    <w:p w:rsidR="00FA57F4" w:rsidRDefault="00FA57F4" w:rsidP="00FA57F4">
      <w:r>
        <w:t xml:space="preserve">D. Szwajca, </w:t>
      </w:r>
      <w:r w:rsidRPr="00FA57F4">
        <w:rPr>
          <w:i/>
        </w:rPr>
        <w:t>Marka i reputacja firmy jako zasoby kreujące zaufanie klientów</w:t>
      </w:r>
      <w:r>
        <w:t xml:space="preserve">, </w:t>
      </w:r>
      <w:r>
        <w:t xml:space="preserve">(w:) L. Garbarski, </w:t>
      </w:r>
      <w:r>
        <w:br/>
      </w:r>
      <w:r>
        <w:t>J. Tkaczyk (red.), Kontrowersje wokół marketingu w Polsce, Akademia Leona Koźmińskiego, Warszawa 2009,  s.6</w:t>
      </w:r>
      <w:r>
        <w:t>4</w:t>
      </w:r>
      <w:r>
        <w:t>5-6</w:t>
      </w:r>
      <w:r>
        <w:t>5</w:t>
      </w:r>
      <w:r>
        <w:t>4.</w:t>
      </w:r>
    </w:p>
    <w:p w:rsidR="000905EC" w:rsidRDefault="000905EC"/>
    <w:p w:rsidR="000905EC" w:rsidRPr="000905EC" w:rsidRDefault="000905EC">
      <w:pPr>
        <w:rPr>
          <w:b/>
          <w:u w:val="single"/>
        </w:rPr>
      </w:pPr>
      <w:r w:rsidRPr="000905EC">
        <w:rPr>
          <w:b/>
          <w:u w:val="single"/>
        </w:rPr>
        <w:t>Zarządzanie</w:t>
      </w:r>
    </w:p>
    <w:p w:rsidR="000905EC" w:rsidRDefault="000905EC">
      <w:r>
        <w:t>Na podstawie tekstu (skan artykułu</w:t>
      </w:r>
      <w:r w:rsidR="005F43D2">
        <w:t xml:space="preserve"> załącznik</w:t>
      </w:r>
      <w:r>
        <w:t>) należy</w:t>
      </w:r>
      <w:r w:rsidR="00391D82" w:rsidRPr="00391D82">
        <w:t xml:space="preserve"> </w:t>
      </w:r>
      <w:r w:rsidR="00391D82">
        <w:t>określić</w:t>
      </w:r>
      <w:r>
        <w:t>:</w:t>
      </w:r>
    </w:p>
    <w:p w:rsidR="000905EC" w:rsidRDefault="000905EC" w:rsidP="000905EC">
      <w:pPr>
        <w:pStyle w:val="Akapitzlist"/>
        <w:numPr>
          <w:ilvl w:val="0"/>
          <w:numId w:val="1"/>
        </w:numPr>
      </w:pPr>
      <w:r>
        <w:t>cechy, umiejętności, kwalifikacje, itp. modelowego (pożądanego) przełożonego np. kierownika działu,  dyrektora departamentu, właściciela firmy</w:t>
      </w:r>
      <w:r w:rsidR="00F847E6">
        <w:t xml:space="preserve"> – pisemna lista elementów;</w:t>
      </w:r>
    </w:p>
    <w:p w:rsidR="000905EC" w:rsidRDefault="001D782F" w:rsidP="000905EC">
      <w:pPr>
        <w:pStyle w:val="Akapitzlist"/>
        <w:numPr>
          <w:ilvl w:val="0"/>
          <w:numId w:val="1"/>
        </w:numPr>
      </w:pPr>
      <w:r>
        <w:t>w</w:t>
      </w:r>
      <w:r w:rsidR="000905EC">
        <w:t>łasny potencjał – swoje zalety i wady</w:t>
      </w:r>
      <w:r w:rsidR="00F847E6">
        <w:t>,</w:t>
      </w:r>
      <w:r w:rsidR="000905EC">
        <w:t xml:space="preserve"> </w:t>
      </w:r>
      <w:r w:rsidR="00BB2BBA">
        <w:t>które wskazują potencjalne szanse (trudności) objęcia w przyszłości funkcji kierowniczej w organizacji</w:t>
      </w:r>
      <w:r w:rsidR="00F847E6">
        <w:t xml:space="preserve"> – zestawienie w formie pisemnej.</w:t>
      </w:r>
    </w:p>
    <w:p w:rsidR="00F847E6" w:rsidRDefault="00F847E6" w:rsidP="00F847E6">
      <w:r>
        <w:t>Praca indywidualna – szczegółowe omówienie opracowanych zagadnień na najbliższych zajęciach.</w:t>
      </w:r>
    </w:p>
    <w:p w:rsidR="00312AE7" w:rsidRDefault="00312AE7" w:rsidP="00F847E6"/>
    <w:p w:rsidR="00312AE7" w:rsidRDefault="00312AE7" w:rsidP="00F847E6"/>
    <w:p w:rsidR="00312AE7" w:rsidRDefault="00312AE7" w:rsidP="00F847E6">
      <w:r>
        <w:t>Michał Makowski</w:t>
      </w:r>
    </w:p>
    <w:p w:rsidR="00312AE7" w:rsidRDefault="00312AE7" w:rsidP="00F847E6">
      <w:r>
        <w:t>13.03.2020</w:t>
      </w:r>
    </w:p>
    <w:sectPr w:rsidR="00312A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5A5E5C"/>
    <w:multiLevelType w:val="hybridMultilevel"/>
    <w:tmpl w:val="6024CE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2B8"/>
    <w:rsid w:val="000905EC"/>
    <w:rsid w:val="001D782F"/>
    <w:rsid w:val="00244C88"/>
    <w:rsid w:val="00312AE7"/>
    <w:rsid w:val="003352B8"/>
    <w:rsid w:val="00391D82"/>
    <w:rsid w:val="005F43D2"/>
    <w:rsid w:val="00842E41"/>
    <w:rsid w:val="008E04AE"/>
    <w:rsid w:val="00BB2BBA"/>
    <w:rsid w:val="00DC3DD2"/>
    <w:rsid w:val="00F847E6"/>
    <w:rsid w:val="00FA57F4"/>
    <w:rsid w:val="00FA7E17"/>
    <w:rsid w:val="00FF4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C34AD"/>
  <w15:chartTrackingRefBased/>
  <w15:docId w15:val="{C08DD64A-FD04-448F-8E7E-2554D407B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05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297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Lordek</dc:creator>
  <cp:keywords/>
  <dc:description/>
  <cp:lastModifiedBy>Lordek</cp:lastModifiedBy>
  <cp:revision>6</cp:revision>
  <dcterms:created xsi:type="dcterms:W3CDTF">2020-03-13T09:30:00Z</dcterms:created>
  <dcterms:modified xsi:type="dcterms:W3CDTF">2020-03-13T11:07:00Z</dcterms:modified>
</cp:coreProperties>
</file>