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BD" w:rsidRDefault="000C4FBD">
      <w:pPr>
        <w:pStyle w:val="Tekstpodstawowy"/>
        <w:rPr>
          <w:sz w:val="20"/>
        </w:rPr>
      </w:pPr>
    </w:p>
    <w:p w:rsidR="000C4FBD" w:rsidRDefault="000C4FBD">
      <w:pPr>
        <w:pStyle w:val="Tekstpodstawowy"/>
        <w:spacing w:before="4"/>
        <w:rPr>
          <w:sz w:val="17"/>
        </w:rPr>
      </w:pPr>
    </w:p>
    <w:p w:rsidR="000C4FBD" w:rsidRDefault="004D1384">
      <w:pPr>
        <w:pStyle w:val="Tekstpodstawowy"/>
        <w:spacing w:before="73"/>
        <w:ind w:right="151"/>
        <w:jc w:val="right"/>
      </w:pPr>
      <w:r>
        <w:t xml:space="preserve">Kwidzyn </w:t>
      </w:r>
      <w:r w:rsidR="003C7B86">
        <w:t>28</w:t>
      </w:r>
      <w:r w:rsidR="00985A91">
        <w:t>.04</w:t>
      </w:r>
      <w:r w:rsidR="00CA3610">
        <w:t>.2017</w:t>
      </w:r>
      <w:r>
        <w:t xml:space="preserve"> r.</w:t>
      </w:r>
    </w:p>
    <w:p w:rsidR="000C4FBD" w:rsidRDefault="000C4FBD">
      <w:pPr>
        <w:pStyle w:val="Tekstpodstawowy"/>
        <w:spacing w:before="3"/>
        <w:rPr>
          <w:sz w:val="14"/>
        </w:rPr>
      </w:pPr>
    </w:p>
    <w:p w:rsidR="00F869B5" w:rsidRDefault="00F869B5" w:rsidP="00F869B5">
      <w:pPr>
        <w:pStyle w:val="Tekstpodstawowy"/>
        <w:spacing w:before="72" w:line="465" w:lineRule="auto"/>
        <w:ind w:left="220" w:right="6082"/>
        <w:rPr>
          <w:lang w:val="pl-PL"/>
        </w:rPr>
      </w:pPr>
      <w:r>
        <w:rPr>
          <w:lang w:val="pl-PL"/>
        </w:rPr>
        <w:t xml:space="preserve">Powiślańska Szkoła Wyższa w </w:t>
      </w:r>
      <w:r w:rsidR="004D1384" w:rsidRPr="004B4DFE">
        <w:rPr>
          <w:lang w:val="pl-PL"/>
        </w:rPr>
        <w:t xml:space="preserve">Kwidzynie </w:t>
      </w:r>
    </w:p>
    <w:p w:rsidR="000C4FBD" w:rsidRPr="004B4DFE" w:rsidRDefault="004D1384">
      <w:pPr>
        <w:pStyle w:val="Tekstpodstawowy"/>
        <w:spacing w:before="72" w:line="465" w:lineRule="auto"/>
        <w:ind w:left="220" w:right="6860"/>
        <w:rPr>
          <w:lang w:val="pl-PL"/>
        </w:rPr>
      </w:pPr>
      <w:r w:rsidRPr="004B4DFE">
        <w:rPr>
          <w:lang w:val="pl-PL"/>
        </w:rPr>
        <w:t>ul. 11 Listopada 29</w:t>
      </w:r>
    </w:p>
    <w:p w:rsidR="000C4FBD" w:rsidRPr="004B4DFE" w:rsidRDefault="004D1384">
      <w:pPr>
        <w:pStyle w:val="Tekstpodstawowy"/>
        <w:spacing w:before="10"/>
        <w:ind w:left="220" w:right="6860"/>
        <w:rPr>
          <w:lang w:val="pl-PL"/>
        </w:rPr>
      </w:pPr>
      <w:r w:rsidRPr="004B4DFE">
        <w:rPr>
          <w:lang w:val="pl-PL"/>
        </w:rPr>
        <w:t>82-500 Kwidzyn</w:t>
      </w:r>
    </w:p>
    <w:p w:rsidR="000C4FBD" w:rsidRPr="004B4DFE" w:rsidRDefault="000C4FBD">
      <w:pPr>
        <w:pStyle w:val="Tekstpodstawowy"/>
        <w:spacing w:before="6"/>
        <w:rPr>
          <w:sz w:val="20"/>
          <w:lang w:val="pl-PL"/>
        </w:rPr>
      </w:pPr>
    </w:p>
    <w:p w:rsidR="000C4FBD" w:rsidRPr="004B4DFE" w:rsidRDefault="004D1384">
      <w:pPr>
        <w:pStyle w:val="Tekstpodstawowy"/>
        <w:ind w:left="220" w:right="6860"/>
        <w:rPr>
          <w:lang w:val="pl-PL"/>
        </w:rPr>
      </w:pPr>
      <w:r w:rsidRPr="004B4DFE">
        <w:rPr>
          <w:lang w:val="pl-PL"/>
        </w:rPr>
        <w:t>NIP: 581-17-22-066</w:t>
      </w:r>
    </w:p>
    <w:p w:rsidR="000C4FBD" w:rsidRPr="004B4DFE" w:rsidRDefault="000C4FBD">
      <w:pPr>
        <w:pStyle w:val="Tekstpodstawowy"/>
        <w:spacing w:before="5"/>
        <w:rPr>
          <w:sz w:val="14"/>
          <w:lang w:val="pl-PL"/>
        </w:rPr>
      </w:pPr>
    </w:p>
    <w:p w:rsidR="000C4FBD" w:rsidRPr="004B4DFE" w:rsidRDefault="004D1384">
      <w:pPr>
        <w:pStyle w:val="Tekstpodstawowy"/>
        <w:spacing w:before="73"/>
        <w:ind w:left="2490" w:right="2425"/>
        <w:jc w:val="center"/>
        <w:rPr>
          <w:lang w:val="pl-PL"/>
        </w:rPr>
      </w:pPr>
      <w:r w:rsidRPr="004B4DFE">
        <w:rPr>
          <w:lang w:val="pl-PL"/>
        </w:rPr>
        <w:t>Protokół</w:t>
      </w:r>
    </w:p>
    <w:p w:rsidR="000C4FBD" w:rsidRPr="004B4DFE" w:rsidRDefault="000C4FBD">
      <w:pPr>
        <w:pStyle w:val="Tekstpodstawowy"/>
        <w:spacing w:before="6"/>
        <w:rPr>
          <w:sz w:val="20"/>
          <w:lang w:val="pl-PL"/>
        </w:rPr>
      </w:pPr>
    </w:p>
    <w:p w:rsidR="000C4FBD" w:rsidRPr="004B4DFE" w:rsidRDefault="004D1384">
      <w:pPr>
        <w:pStyle w:val="Tekstpodstawowy"/>
        <w:spacing w:line="465" w:lineRule="auto"/>
        <w:ind w:left="2492" w:right="2425"/>
        <w:jc w:val="center"/>
        <w:rPr>
          <w:lang w:val="pl-PL"/>
        </w:rPr>
      </w:pPr>
      <w:r w:rsidRPr="004B4DFE">
        <w:rPr>
          <w:lang w:val="pl-PL"/>
        </w:rPr>
        <w:t xml:space="preserve">z wyboru najkorzystniejszej oferty w ramach zapytania </w:t>
      </w:r>
      <w:r w:rsidR="003C7B86">
        <w:rPr>
          <w:lang w:val="pl-PL"/>
        </w:rPr>
        <w:t>ofertowego nr 2</w:t>
      </w:r>
      <w:r w:rsidR="00CA3610">
        <w:rPr>
          <w:lang w:val="pl-PL"/>
        </w:rPr>
        <w:t>/2017</w:t>
      </w:r>
      <w:r w:rsidRPr="004B4DFE">
        <w:rPr>
          <w:lang w:val="pl-PL"/>
        </w:rPr>
        <w:t>/POWER/</w:t>
      </w:r>
      <w:r w:rsidR="003C7B86">
        <w:rPr>
          <w:lang w:val="pl-PL"/>
        </w:rPr>
        <w:t>placówka stażu</w:t>
      </w:r>
      <w:r w:rsidR="00F37008">
        <w:rPr>
          <w:lang w:val="pl-PL"/>
        </w:rPr>
        <w:t xml:space="preserve"> i opiekun stażu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spacing w:before="5"/>
        <w:rPr>
          <w:sz w:val="21"/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441"/>
        </w:tabs>
        <w:spacing w:before="0"/>
        <w:ind w:firstLine="0"/>
        <w:jc w:val="both"/>
        <w:rPr>
          <w:lang w:val="pl-PL"/>
        </w:rPr>
      </w:pPr>
      <w:r w:rsidRPr="004B4DFE">
        <w:rPr>
          <w:lang w:val="pl-PL"/>
        </w:rPr>
        <w:t>Informację o sposobie upublicznienia zapytania</w:t>
      </w:r>
      <w:r w:rsidRPr="004B4DFE">
        <w:rPr>
          <w:spacing w:val="-21"/>
          <w:lang w:val="pl-PL"/>
        </w:rPr>
        <w:t xml:space="preserve"> </w:t>
      </w:r>
      <w:r w:rsidRPr="004B4DFE">
        <w:rPr>
          <w:lang w:val="pl-PL"/>
        </w:rPr>
        <w:t>ofertowego</w:t>
      </w:r>
    </w:p>
    <w:p w:rsidR="000C4FBD" w:rsidRPr="004B4DFE" w:rsidRDefault="004D1384" w:rsidP="003C7B86">
      <w:pPr>
        <w:pStyle w:val="Akapitzlist"/>
        <w:numPr>
          <w:ilvl w:val="0"/>
          <w:numId w:val="2"/>
        </w:numPr>
        <w:tabs>
          <w:tab w:val="left" w:pos="403"/>
        </w:tabs>
        <w:spacing w:line="360" w:lineRule="auto"/>
        <w:ind w:right="150"/>
        <w:jc w:val="both"/>
        <w:rPr>
          <w:lang w:val="pl-PL"/>
        </w:rPr>
      </w:pPr>
      <w:r w:rsidRPr="004B4DFE">
        <w:rPr>
          <w:lang w:val="pl-PL"/>
        </w:rPr>
        <w:t xml:space="preserve">zapytania ofertowe zostały opublikowane na stronie internetowej Powiślańskiej Szkoły Wyższej (strona www projektu EU) </w:t>
      </w:r>
      <w:hyperlink r:id="rId7" w:history="1">
        <w:r w:rsidR="003C7B86" w:rsidRPr="00A67056">
          <w:rPr>
            <w:rStyle w:val="Hipercze"/>
            <w:u w:color="0000FF"/>
            <w:lang w:val="pl-PL"/>
          </w:rPr>
          <w:t xml:space="preserve">http://psw.kwidzyn.edu.pl/zapytania-ofertowe.html </w:t>
        </w:r>
        <w:r w:rsidR="003C7B86" w:rsidRPr="00A67056">
          <w:rPr>
            <w:rStyle w:val="Hipercze"/>
            <w:lang w:val="pl-PL"/>
          </w:rPr>
          <w:t xml:space="preserve"> </w:t>
        </w:r>
        <w:r w:rsidR="003C7B86" w:rsidRPr="003C7B86">
          <w:rPr>
            <w:rStyle w:val="Hipercze"/>
            <w:color w:val="000000" w:themeColor="text1"/>
            <w:u w:val="none"/>
            <w:lang w:val="pl-PL"/>
          </w:rPr>
          <w:t>w dniu 25.03.2017</w:t>
        </w:r>
      </w:hyperlink>
      <w:r w:rsidR="00CA3610">
        <w:rPr>
          <w:lang w:val="pl-PL"/>
        </w:rPr>
        <w:t xml:space="preserve"> </w:t>
      </w:r>
      <w:r w:rsidRPr="004B4DFE">
        <w:rPr>
          <w:lang w:val="pl-PL"/>
        </w:rPr>
        <w:t xml:space="preserve"> r. (zrzut</w:t>
      </w:r>
      <w:r w:rsidRPr="004B4DFE">
        <w:rPr>
          <w:spacing w:val="-22"/>
          <w:lang w:val="pl-PL"/>
        </w:rPr>
        <w:t xml:space="preserve"> </w:t>
      </w:r>
      <w:r w:rsidRPr="004B4DFE">
        <w:rPr>
          <w:lang w:val="pl-PL"/>
        </w:rPr>
        <w:t>ekranu)</w:t>
      </w:r>
    </w:p>
    <w:p w:rsidR="000C4FBD" w:rsidRPr="004B4DFE" w:rsidRDefault="004D1384" w:rsidP="00F37008">
      <w:pPr>
        <w:pStyle w:val="Akapitzlist"/>
        <w:numPr>
          <w:ilvl w:val="0"/>
          <w:numId w:val="2"/>
        </w:numPr>
        <w:tabs>
          <w:tab w:val="left" w:pos="1004"/>
          <w:tab w:val="left" w:pos="1005"/>
          <w:tab w:val="left" w:pos="2564"/>
          <w:tab w:val="left" w:pos="4059"/>
          <w:tab w:val="left" w:pos="5393"/>
          <w:tab w:val="left" w:pos="7354"/>
          <w:tab w:val="left" w:pos="8276"/>
          <w:tab w:val="left" w:pos="9586"/>
        </w:tabs>
        <w:spacing w:before="4" w:line="360" w:lineRule="auto"/>
        <w:ind w:right="152"/>
        <w:jc w:val="both"/>
        <w:rPr>
          <w:lang w:val="pl-PL"/>
        </w:rPr>
      </w:pPr>
      <w:r w:rsidRPr="004B4DFE">
        <w:rPr>
          <w:lang w:val="pl-PL"/>
        </w:rPr>
        <w:t>zapytania</w:t>
      </w:r>
      <w:r w:rsidRPr="004B4DFE">
        <w:rPr>
          <w:lang w:val="pl-PL"/>
        </w:rPr>
        <w:tab/>
        <w:t>ofertowe</w:t>
      </w:r>
      <w:r w:rsidRPr="004B4DFE">
        <w:rPr>
          <w:lang w:val="pl-PL"/>
        </w:rPr>
        <w:tab/>
      </w:r>
      <w:r w:rsidR="00F869B5">
        <w:rPr>
          <w:lang w:val="pl-PL"/>
        </w:rPr>
        <w:t>zostały</w:t>
      </w:r>
      <w:r w:rsidR="00F869B5">
        <w:rPr>
          <w:lang w:val="pl-PL"/>
        </w:rPr>
        <w:tab/>
        <w:t>opublikowane</w:t>
      </w:r>
      <w:r w:rsidR="00F869B5">
        <w:rPr>
          <w:lang w:val="pl-PL"/>
        </w:rPr>
        <w:tab/>
        <w:t>na</w:t>
      </w:r>
      <w:r w:rsidR="00F869B5">
        <w:rPr>
          <w:lang w:val="pl-PL"/>
        </w:rPr>
        <w:tab/>
        <w:t xml:space="preserve">stronie </w:t>
      </w:r>
      <w:r w:rsidRPr="004B4DFE">
        <w:rPr>
          <w:spacing w:val="-1"/>
          <w:lang w:val="pl-PL"/>
        </w:rPr>
        <w:t xml:space="preserve">internetowej </w:t>
      </w:r>
      <w:hyperlink r:id="rId8" w:history="1">
        <w:r w:rsidR="00F37008" w:rsidRPr="00A67056">
          <w:rPr>
            <w:rStyle w:val="Hipercze"/>
          </w:rPr>
          <w:t>https://bazakonkurencyjnosci.funduszeeuropejskie.gov.pl/publication/view/1027048</w:t>
        </w:r>
      </w:hyperlink>
      <w:r w:rsidR="00F37008">
        <w:t xml:space="preserve"> </w:t>
      </w:r>
      <w:r w:rsidR="00A24884">
        <w:t xml:space="preserve"> </w:t>
      </w:r>
      <w:r w:rsidRPr="004B4DFE">
        <w:rPr>
          <w:lang w:val="pl-PL"/>
        </w:rPr>
        <w:t xml:space="preserve">w dniu </w:t>
      </w:r>
      <w:r w:rsidR="00F37008">
        <w:rPr>
          <w:lang w:val="pl-PL"/>
        </w:rPr>
        <w:t>25</w:t>
      </w:r>
      <w:r w:rsidR="00CA3610">
        <w:rPr>
          <w:lang w:val="pl-PL"/>
        </w:rPr>
        <w:t>.03.2017</w:t>
      </w:r>
      <w:r w:rsidRPr="004B4DFE">
        <w:rPr>
          <w:spacing w:val="-24"/>
          <w:lang w:val="pl-PL"/>
        </w:rPr>
        <w:t xml:space="preserve"> </w:t>
      </w:r>
      <w:r w:rsidRPr="004B4DFE">
        <w:rPr>
          <w:lang w:val="pl-PL"/>
        </w:rPr>
        <w:t>r.</w:t>
      </w:r>
    </w:p>
    <w:p w:rsidR="00F869B5" w:rsidRDefault="00F869B5" w:rsidP="00F869B5">
      <w:pPr>
        <w:pStyle w:val="Akapitzlist"/>
        <w:numPr>
          <w:ilvl w:val="0"/>
          <w:numId w:val="3"/>
        </w:numPr>
        <w:tabs>
          <w:tab w:val="left" w:pos="453"/>
        </w:tabs>
        <w:spacing w:line="360" w:lineRule="auto"/>
        <w:ind w:right="151" w:firstLine="0"/>
        <w:jc w:val="both"/>
        <w:rPr>
          <w:lang w:val="pl-PL"/>
        </w:rPr>
      </w:pPr>
      <w:r>
        <w:rPr>
          <w:lang w:val="pl-PL"/>
        </w:rPr>
        <w:t>Na zapytanie ofertowe nie wpłynęła żadna oferta.</w:t>
      </w:r>
    </w:p>
    <w:p w:rsidR="00F869B5" w:rsidRDefault="004D1384" w:rsidP="00F869B5">
      <w:pPr>
        <w:pStyle w:val="Akapitzlist"/>
        <w:numPr>
          <w:ilvl w:val="0"/>
          <w:numId w:val="3"/>
        </w:numPr>
        <w:tabs>
          <w:tab w:val="left" w:pos="453"/>
        </w:tabs>
        <w:spacing w:line="360" w:lineRule="auto"/>
        <w:ind w:right="151" w:firstLine="0"/>
        <w:jc w:val="both"/>
        <w:rPr>
          <w:lang w:val="pl-PL"/>
        </w:rPr>
      </w:pPr>
      <w:r w:rsidRPr="00F869B5">
        <w:rPr>
          <w:lang w:val="pl-PL"/>
        </w:rPr>
        <w:t xml:space="preserve">W skład Komisji Oceny Ofert wchodziły następujące osoby: </w:t>
      </w:r>
      <w:bookmarkStart w:id="0" w:name="_GoBack"/>
      <w:bookmarkEnd w:id="0"/>
    </w:p>
    <w:p w:rsidR="00F869B5" w:rsidRDefault="004D1384" w:rsidP="00F869B5">
      <w:pPr>
        <w:tabs>
          <w:tab w:val="left" w:pos="453"/>
        </w:tabs>
        <w:spacing w:line="360" w:lineRule="auto"/>
        <w:ind w:left="220" w:right="151"/>
        <w:jc w:val="both"/>
        <w:rPr>
          <w:lang w:val="pl-PL"/>
        </w:rPr>
      </w:pPr>
      <w:r w:rsidRPr="00F869B5">
        <w:rPr>
          <w:lang w:val="pl-PL"/>
        </w:rPr>
        <w:t>Grzegorz Bankierski – Kanclerz Powiślańskiej Szkoły</w:t>
      </w:r>
      <w:r w:rsidRPr="00F869B5">
        <w:rPr>
          <w:spacing w:val="-21"/>
          <w:lang w:val="pl-PL"/>
        </w:rPr>
        <w:t xml:space="preserve"> </w:t>
      </w:r>
      <w:r w:rsidRPr="00F869B5">
        <w:rPr>
          <w:lang w:val="pl-PL"/>
        </w:rPr>
        <w:t xml:space="preserve">Wyższej </w:t>
      </w:r>
    </w:p>
    <w:p w:rsidR="00F869B5" w:rsidRDefault="004D1384" w:rsidP="00F869B5">
      <w:pPr>
        <w:tabs>
          <w:tab w:val="left" w:pos="453"/>
        </w:tabs>
        <w:spacing w:line="360" w:lineRule="auto"/>
        <w:ind w:left="220" w:right="151"/>
        <w:jc w:val="both"/>
        <w:rPr>
          <w:lang w:val="pl-PL"/>
        </w:rPr>
      </w:pPr>
      <w:r w:rsidRPr="00F869B5">
        <w:rPr>
          <w:lang w:val="pl-PL"/>
        </w:rPr>
        <w:t>Daniel Osuch (koordynator</w:t>
      </w:r>
      <w:r w:rsidRPr="00F869B5">
        <w:rPr>
          <w:spacing w:val="-9"/>
          <w:lang w:val="pl-PL"/>
        </w:rPr>
        <w:t xml:space="preserve"> </w:t>
      </w:r>
      <w:r w:rsidRPr="00F869B5">
        <w:rPr>
          <w:lang w:val="pl-PL"/>
        </w:rPr>
        <w:t>projektu)</w:t>
      </w:r>
    </w:p>
    <w:p w:rsidR="00F869B5" w:rsidRDefault="004D1384" w:rsidP="00F869B5">
      <w:pPr>
        <w:tabs>
          <w:tab w:val="left" w:pos="453"/>
        </w:tabs>
        <w:spacing w:line="360" w:lineRule="auto"/>
        <w:ind w:left="220" w:right="151"/>
        <w:jc w:val="both"/>
        <w:rPr>
          <w:lang w:val="pl-PL"/>
        </w:rPr>
      </w:pPr>
      <w:r w:rsidRPr="004B4DFE">
        <w:rPr>
          <w:lang w:val="pl-PL"/>
        </w:rPr>
        <w:t>Izabela Oleszczak-Dawert (sp. ds. administracyjno-finansowych projektu)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spacing w:before="10"/>
        <w:rPr>
          <w:sz w:val="32"/>
          <w:lang w:val="pl-PL"/>
        </w:rPr>
      </w:pPr>
    </w:p>
    <w:p w:rsidR="000C4FBD" w:rsidRPr="004B4DFE" w:rsidRDefault="004D1384">
      <w:pPr>
        <w:pStyle w:val="Tekstpodstawowy"/>
        <w:tabs>
          <w:tab w:val="left" w:pos="5803"/>
        </w:tabs>
        <w:ind w:left="140"/>
        <w:jc w:val="both"/>
        <w:rPr>
          <w:lang w:val="pl-PL"/>
        </w:rPr>
      </w:pPr>
      <w:r w:rsidRPr="004B4DFE">
        <w:rPr>
          <w:lang w:val="pl-PL"/>
        </w:rPr>
        <w:t>Sporządził:</w:t>
      </w:r>
      <w:r w:rsidRPr="004B4DFE">
        <w:rPr>
          <w:lang w:val="pl-PL"/>
        </w:rPr>
        <w:tab/>
        <w:t>Zatwierdził:</w:t>
      </w:r>
    </w:p>
    <w:sectPr w:rsidR="000C4FBD" w:rsidRPr="004B4DFE">
      <w:headerReference w:type="default" r:id="rId9"/>
      <w:footerReference w:type="default" r:id="rId10"/>
      <w:pgSz w:w="11900" w:h="16840"/>
      <w:pgMar w:top="1820" w:right="560" w:bottom="1440" w:left="580" w:header="46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63" w:rsidRDefault="004A3B63">
      <w:r>
        <w:separator/>
      </w:r>
    </w:p>
  </w:endnote>
  <w:endnote w:type="continuationSeparator" w:id="0">
    <w:p w:rsidR="004A3B63" w:rsidRDefault="004A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10" w:rsidRDefault="00E0570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57424" behindDoc="1" locked="0" layoutInCell="1" allowOverlap="1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6547485" cy="428625"/>
              <wp:effectExtent l="0" t="0" r="571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74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610" w:rsidRPr="00E05703" w:rsidRDefault="00CA3610">
                          <w:pPr>
                            <w:spacing w:line="184" w:lineRule="exact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Projekt pn. „Wyższe kwalifikacje gwarancją sukcesu zawodowego - kursy specjalistyczne i kwalifikacyjne dla Pielęgniarek i Pielęgniarzy” współfinansowany jest</w:t>
                          </w:r>
                        </w:p>
                        <w:p w:rsidR="00CA3610" w:rsidRPr="00E05703" w:rsidRDefault="00CA3610">
                          <w:pPr>
                            <w:spacing w:before="30"/>
                            <w:ind w:right="1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przez Unię Europejską ze środków Europejskiego Funduszu Społecznego w ramach Programu Operacyjnego Wiedza Edukacja Rozwój</w:t>
                          </w:r>
                          <w:r w:rsidR="00E05703"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 xml:space="preserve"> 2014 - 2020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15.55pt;height:33.75pt;z-index:-59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pQ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" filled="f" stroked="f">
              <v:textbox inset="0,0,0,0">
                <w:txbxContent>
                  <w:p w:rsidR="00CA3610" w:rsidRPr="00E05703" w:rsidRDefault="00CA3610">
                    <w:pPr>
                      <w:spacing w:line="184" w:lineRule="exact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E05703">
                      <w:rPr>
                        <w:rFonts w:ascii="Calibri" w:hAnsi="Calibri"/>
                        <w:sz w:val="16"/>
                        <w:lang w:val="pl-PL"/>
                      </w:rPr>
                      <w:t>Projekt pn. „Wyższe kwalifikacje gwarancją sukcesu zawodowego - kursy specjalistyczne i kwalifikacyjne dla Pielęgniarek i Pielęgniarzy” współfinansowany jest</w:t>
                    </w:r>
                  </w:p>
                  <w:p w:rsidR="00CA3610" w:rsidRPr="00E05703" w:rsidRDefault="00CA3610">
                    <w:pPr>
                      <w:spacing w:before="30"/>
                      <w:ind w:right="1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E05703">
                      <w:rPr>
                        <w:rFonts w:ascii="Calibri" w:hAnsi="Calibri"/>
                        <w:sz w:val="16"/>
                        <w:lang w:val="pl-PL"/>
                      </w:rPr>
                      <w:t>przez Unię Europejską ze środków Europejskiego Funduszu Społecznego w ramach Programu Operacyjnego Wiedza Edukacja Rozwój</w:t>
                    </w:r>
                    <w:r w:rsidR="00E05703" w:rsidRPr="00E05703">
                      <w:rPr>
                        <w:rFonts w:ascii="Calibri" w:hAnsi="Calibri"/>
                        <w:sz w:val="16"/>
                        <w:lang w:val="pl-PL"/>
                      </w:rPr>
                      <w:t xml:space="preserve"> 2014 - 2020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A3610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57400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9740900</wp:posOffset>
              </wp:positionV>
              <wp:extent cx="6682740" cy="0"/>
              <wp:effectExtent l="10160" t="6350" r="1270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93BCF" id="Line 2" o:spid="_x0000_s1026" style="position:absolute;z-index:-5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67pt" to="560.7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ZN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" strokeweight=".25397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63" w:rsidRDefault="004A3B63">
      <w:r>
        <w:separator/>
      </w:r>
    </w:p>
  </w:footnote>
  <w:footnote w:type="continuationSeparator" w:id="0">
    <w:p w:rsidR="004A3B63" w:rsidRDefault="004A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B5" w:rsidRDefault="00F869B5" w:rsidP="00F869B5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9B41DEB">
          <wp:extent cx="5773420" cy="89598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61BB9"/>
    <w:multiLevelType w:val="hybridMultilevel"/>
    <w:tmpl w:val="867CD5C0"/>
    <w:lvl w:ilvl="0" w:tplc="CC78B784">
      <w:start w:val="1"/>
      <w:numFmt w:val="decimal"/>
      <w:lvlText w:val="%1."/>
      <w:lvlJc w:val="left"/>
      <w:pPr>
        <w:ind w:left="22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A966C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E4B306">
      <w:numFmt w:val="bullet"/>
      <w:lvlText w:val="•"/>
      <w:lvlJc w:val="left"/>
      <w:pPr>
        <w:ind w:left="2048" w:hanging="360"/>
      </w:pPr>
      <w:rPr>
        <w:rFonts w:hint="default"/>
      </w:rPr>
    </w:lvl>
    <w:lvl w:ilvl="3" w:tplc="5C6E745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94E6A96C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758F8C0"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A1BADF96"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0E52C798"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C5E0A5AA">
      <w:numFmt w:val="bullet"/>
      <w:lvlText w:val="•"/>
      <w:lvlJc w:val="left"/>
      <w:pPr>
        <w:ind w:left="8702" w:hanging="360"/>
      </w:pPr>
      <w:rPr>
        <w:rFonts w:hint="default"/>
      </w:rPr>
    </w:lvl>
  </w:abstractNum>
  <w:abstractNum w:abstractNumId="1" w15:restartNumberingAfterBreak="0">
    <w:nsid w:val="763C2FB6"/>
    <w:multiLevelType w:val="hybridMultilevel"/>
    <w:tmpl w:val="3C32A98C"/>
    <w:lvl w:ilvl="0" w:tplc="D7324ADC">
      <w:start w:val="1"/>
      <w:numFmt w:val="decimal"/>
      <w:lvlText w:val="%1."/>
      <w:lvlJc w:val="left"/>
      <w:pPr>
        <w:ind w:left="22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A4E4E">
      <w:numFmt w:val="bullet"/>
      <w:lvlText w:val="•"/>
      <w:lvlJc w:val="left"/>
      <w:pPr>
        <w:ind w:left="1282" w:hanging="221"/>
      </w:pPr>
      <w:rPr>
        <w:rFonts w:hint="default"/>
      </w:rPr>
    </w:lvl>
    <w:lvl w:ilvl="2" w:tplc="91C26622">
      <w:numFmt w:val="bullet"/>
      <w:lvlText w:val="•"/>
      <w:lvlJc w:val="left"/>
      <w:pPr>
        <w:ind w:left="2344" w:hanging="221"/>
      </w:pPr>
      <w:rPr>
        <w:rFonts w:hint="default"/>
      </w:rPr>
    </w:lvl>
    <w:lvl w:ilvl="3" w:tplc="94EA48BA">
      <w:numFmt w:val="bullet"/>
      <w:lvlText w:val="•"/>
      <w:lvlJc w:val="left"/>
      <w:pPr>
        <w:ind w:left="3406" w:hanging="221"/>
      </w:pPr>
      <w:rPr>
        <w:rFonts w:hint="default"/>
      </w:rPr>
    </w:lvl>
    <w:lvl w:ilvl="4" w:tplc="60DAE94A">
      <w:numFmt w:val="bullet"/>
      <w:lvlText w:val="•"/>
      <w:lvlJc w:val="left"/>
      <w:pPr>
        <w:ind w:left="4468" w:hanging="221"/>
      </w:pPr>
      <w:rPr>
        <w:rFonts w:hint="default"/>
      </w:rPr>
    </w:lvl>
    <w:lvl w:ilvl="5" w:tplc="56320E28">
      <w:numFmt w:val="bullet"/>
      <w:lvlText w:val="•"/>
      <w:lvlJc w:val="left"/>
      <w:pPr>
        <w:ind w:left="5530" w:hanging="221"/>
      </w:pPr>
      <w:rPr>
        <w:rFonts w:hint="default"/>
      </w:rPr>
    </w:lvl>
    <w:lvl w:ilvl="6" w:tplc="55AABBEC">
      <w:numFmt w:val="bullet"/>
      <w:lvlText w:val="•"/>
      <w:lvlJc w:val="left"/>
      <w:pPr>
        <w:ind w:left="6592" w:hanging="221"/>
      </w:pPr>
      <w:rPr>
        <w:rFonts w:hint="default"/>
      </w:rPr>
    </w:lvl>
    <w:lvl w:ilvl="7" w:tplc="DC1A878C">
      <w:numFmt w:val="bullet"/>
      <w:lvlText w:val="•"/>
      <w:lvlJc w:val="left"/>
      <w:pPr>
        <w:ind w:left="7654" w:hanging="221"/>
      </w:pPr>
      <w:rPr>
        <w:rFonts w:hint="default"/>
      </w:rPr>
    </w:lvl>
    <w:lvl w:ilvl="8" w:tplc="7FECFA1C"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2" w15:restartNumberingAfterBreak="0">
    <w:nsid w:val="77F6768F"/>
    <w:multiLevelType w:val="hybridMultilevel"/>
    <w:tmpl w:val="5F56BDCE"/>
    <w:lvl w:ilvl="0" w:tplc="17A8F080">
      <w:numFmt w:val="bullet"/>
      <w:lvlText w:val="-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6050DA">
      <w:numFmt w:val="bullet"/>
      <w:lvlText w:val="•"/>
      <w:lvlJc w:val="left"/>
      <w:pPr>
        <w:ind w:left="1282" w:hanging="183"/>
      </w:pPr>
      <w:rPr>
        <w:rFonts w:hint="default"/>
      </w:rPr>
    </w:lvl>
    <w:lvl w:ilvl="2" w:tplc="21FC29E0">
      <w:numFmt w:val="bullet"/>
      <w:lvlText w:val="•"/>
      <w:lvlJc w:val="left"/>
      <w:pPr>
        <w:ind w:left="2344" w:hanging="183"/>
      </w:pPr>
      <w:rPr>
        <w:rFonts w:hint="default"/>
      </w:rPr>
    </w:lvl>
    <w:lvl w:ilvl="3" w:tplc="D740559E">
      <w:numFmt w:val="bullet"/>
      <w:lvlText w:val="•"/>
      <w:lvlJc w:val="left"/>
      <w:pPr>
        <w:ind w:left="3406" w:hanging="183"/>
      </w:pPr>
      <w:rPr>
        <w:rFonts w:hint="default"/>
      </w:rPr>
    </w:lvl>
    <w:lvl w:ilvl="4" w:tplc="F1062CE8">
      <w:numFmt w:val="bullet"/>
      <w:lvlText w:val="•"/>
      <w:lvlJc w:val="left"/>
      <w:pPr>
        <w:ind w:left="4468" w:hanging="183"/>
      </w:pPr>
      <w:rPr>
        <w:rFonts w:hint="default"/>
      </w:rPr>
    </w:lvl>
    <w:lvl w:ilvl="5" w:tplc="06147BA0">
      <w:numFmt w:val="bullet"/>
      <w:lvlText w:val="•"/>
      <w:lvlJc w:val="left"/>
      <w:pPr>
        <w:ind w:left="5530" w:hanging="183"/>
      </w:pPr>
      <w:rPr>
        <w:rFonts w:hint="default"/>
      </w:rPr>
    </w:lvl>
    <w:lvl w:ilvl="6" w:tplc="2F344B7A">
      <w:numFmt w:val="bullet"/>
      <w:lvlText w:val="•"/>
      <w:lvlJc w:val="left"/>
      <w:pPr>
        <w:ind w:left="6592" w:hanging="183"/>
      </w:pPr>
      <w:rPr>
        <w:rFonts w:hint="default"/>
      </w:rPr>
    </w:lvl>
    <w:lvl w:ilvl="7" w:tplc="F26261AA">
      <w:numFmt w:val="bullet"/>
      <w:lvlText w:val="•"/>
      <w:lvlJc w:val="left"/>
      <w:pPr>
        <w:ind w:left="7654" w:hanging="183"/>
      </w:pPr>
      <w:rPr>
        <w:rFonts w:hint="default"/>
      </w:rPr>
    </w:lvl>
    <w:lvl w:ilvl="8" w:tplc="345E5562">
      <w:numFmt w:val="bullet"/>
      <w:lvlText w:val="•"/>
      <w:lvlJc w:val="left"/>
      <w:pPr>
        <w:ind w:left="8716" w:hanging="1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BD"/>
    <w:rsid w:val="000B799F"/>
    <w:rsid w:val="000C4FBD"/>
    <w:rsid w:val="00251C21"/>
    <w:rsid w:val="00254FF7"/>
    <w:rsid w:val="002C4840"/>
    <w:rsid w:val="00312307"/>
    <w:rsid w:val="003C7B86"/>
    <w:rsid w:val="00484379"/>
    <w:rsid w:val="004A3B63"/>
    <w:rsid w:val="004B4DFE"/>
    <w:rsid w:val="004D1384"/>
    <w:rsid w:val="007F6E6F"/>
    <w:rsid w:val="00985A91"/>
    <w:rsid w:val="009966FB"/>
    <w:rsid w:val="009D224B"/>
    <w:rsid w:val="00A24884"/>
    <w:rsid w:val="00C74EEF"/>
    <w:rsid w:val="00CA3610"/>
    <w:rsid w:val="00CF32C4"/>
    <w:rsid w:val="00E05703"/>
    <w:rsid w:val="00F37008"/>
    <w:rsid w:val="00F869B5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F54D2-7DF6-45A5-AC2D-6A0EC40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54FF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220"/>
    </w:pPr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47" w:right="147"/>
      <w:jc w:val="center"/>
    </w:pPr>
  </w:style>
  <w:style w:type="character" w:styleId="Hipercze">
    <w:name w:val="Hyperlink"/>
    <w:basedOn w:val="Domylnaczcionkaakapitu"/>
    <w:uiPriority w:val="99"/>
    <w:unhideWhenUsed/>
    <w:rsid w:val="004B4D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F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6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6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publication/view/1027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w.kwidzyn.edu.pl/zapytania-ofertowe.html%20%20w%20dniu%2025.03.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protokol nr 1_2016_POWER_wyk³adowca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nr 1_2016_POWER_wyk³adowca</dc:title>
  <dc:creator>Kasia</dc:creator>
  <cp:lastModifiedBy>admin</cp:lastModifiedBy>
  <cp:revision>11</cp:revision>
  <cp:lastPrinted>2017-05-04T13:20:00Z</cp:lastPrinted>
  <dcterms:created xsi:type="dcterms:W3CDTF">2016-12-09T11:39:00Z</dcterms:created>
  <dcterms:modified xsi:type="dcterms:W3CDTF">2017-05-04T13:20:00Z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WordToPDF 2.7 build 205</vt:lpwstr>
  </property>
  <property fmtid="{D5CDD505-2E9C-101B-9397-08002B2CF9AE}" pid="4" name="LastSaved">
    <vt:filetime>2016-12-09T00:00:00Z</vt:filetime>
  </property>
</Properties>
</file>